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BE" w:rsidRDefault="000E13BE">
      <w:pPr>
        <w:rPr>
          <w:rFonts w:ascii="Times New Roman" w:hAnsi="Times New Roman"/>
          <w:sz w:val="40"/>
          <w:szCs w:val="40"/>
        </w:rPr>
      </w:pPr>
      <w:r w:rsidRPr="007F2A2B">
        <w:rPr>
          <w:rFonts w:ascii="Times New Roman" w:hAnsi="Times New Roman"/>
          <w:sz w:val="40"/>
          <w:szCs w:val="40"/>
        </w:rPr>
        <w:t>ПЕРВОБЫТНОЕ ИСКУССТВО</w:t>
      </w:r>
    </w:p>
    <w:p w:rsidR="00786B74" w:rsidRPr="00786B74" w:rsidRDefault="00786B74">
      <w:pPr>
        <w:rPr>
          <w:rFonts w:ascii="Times New Roman" w:hAnsi="Times New Roman"/>
          <w:sz w:val="40"/>
          <w:szCs w:val="40"/>
        </w:rPr>
      </w:pPr>
    </w:p>
    <w:p w:rsidR="000E13BE" w:rsidRPr="00786B74" w:rsidRDefault="000E13BE" w:rsidP="00786B7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86B74">
        <w:rPr>
          <w:rFonts w:ascii="Times New Roman" w:hAnsi="Times New Roman"/>
          <w:b/>
          <w:sz w:val="28"/>
          <w:szCs w:val="28"/>
        </w:rPr>
        <w:t xml:space="preserve">Открытие и изучение первобытной культуры в </w:t>
      </w:r>
      <w:r w:rsidRPr="00786B74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786B74">
        <w:rPr>
          <w:rFonts w:ascii="Times New Roman" w:hAnsi="Times New Roman"/>
          <w:b/>
          <w:sz w:val="28"/>
          <w:szCs w:val="28"/>
        </w:rPr>
        <w:t>-</w:t>
      </w:r>
      <w:r w:rsidRPr="00786B74">
        <w:rPr>
          <w:rFonts w:ascii="Times New Roman" w:hAnsi="Times New Roman"/>
          <w:b/>
          <w:sz w:val="28"/>
          <w:szCs w:val="28"/>
          <w:lang w:val="en-US"/>
        </w:rPr>
        <w:t>XX</w:t>
      </w:r>
      <w:r w:rsidRPr="00786B74">
        <w:rPr>
          <w:rFonts w:ascii="Times New Roman" w:hAnsi="Times New Roman"/>
          <w:b/>
          <w:sz w:val="28"/>
          <w:szCs w:val="28"/>
        </w:rPr>
        <w:t xml:space="preserve"> вв.</w:t>
      </w:r>
    </w:p>
    <w:p w:rsidR="00786B74" w:rsidRPr="00786B74" w:rsidRDefault="00786B74" w:rsidP="00786B74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0E13BE" w:rsidRPr="00786B74" w:rsidRDefault="000E13BE" w:rsidP="00786B7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1830-е гг., </w:t>
      </w:r>
      <w:proofErr w:type="gramStart"/>
      <w:r w:rsidRPr="00786B74">
        <w:rPr>
          <w:rFonts w:ascii="Times New Roman" w:hAnsi="Times New Roman"/>
          <w:sz w:val="28"/>
          <w:szCs w:val="28"/>
        </w:rPr>
        <w:t>Буше</w:t>
      </w:r>
      <w:proofErr w:type="gramEnd"/>
      <w:r w:rsidRPr="00786B74">
        <w:rPr>
          <w:rFonts w:ascii="Times New Roman" w:hAnsi="Times New Roman"/>
          <w:sz w:val="28"/>
          <w:szCs w:val="28"/>
        </w:rPr>
        <w:t xml:space="preserve"> де Перт (Франция) доказал, что человек уже жил в эпоху мамонтов.</w:t>
      </w:r>
    </w:p>
    <w:p w:rsidR="000E13BE" w:rsidRPr="00786B74" w:rsidRDefault="000E13BE" w:rsidP="00786B7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Середина </w:t>
      </w:r>
      <w:r w:rsidRPr="00786B74">
        <w:rPr>
          <w:rFonts w:ascii="Times New Roman" w:hAnsi="Times New Roman"/>
          <w:sz w:val="28"/>
          <w:szCs w:val="28"/>
          <w:lang w:val="en-US"/>
        </w:rPr>
        <w:t>XIX</w:t>
      </w:r>
      <w:r w:rsidRPr="00786B74">
        <w:rPr>
          <w:rFonts w:ascii="Times New Roman" w:hAnsi="Times New Roman"/>
          <w:sz w:val="28"/>
          <w:szCs w:val="28"/>
        </w:rPr>
        <w:t xml:space="preserve"> в. – находка останков неандертальца в Германии; конец </w:t>
      </w:r>
      <w:r w:rsidRPr="00786B74">
        <w:rPr>
          <w:rFonts w:ascii="Times New Roman" w:hAnsi="Times New Roman"/>
          <w:sz w:val="28"/>
          <w:szCs w:val="28"/>
          <w:lang w:val="en-US"/>
        </w:rPr>
        <w:t>XIX</w:t>
      </w:r>
      <w:r w:rsidRPr="00786B74">
        <w:rPr>
          <w:rFonts w:ascii="Times New Roman" w:hAnsi="Times New Roman"/>
          <w:sz w:val="28"/>
          <w:szCs w:val="28"/>
        </w:rPr>
        <w:t xml:space="preserve"> в. – находка останков питекантропа на Яве.</w:t>
      </w:r>
    </w:p>
    <w:p w:rsidR="000E13BE" w:rsidRPr="00786B74" w:rsidRDefault="000E13BE" w:rsidP="00786B7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Создание археологической периодизации.</w:t>
      </w:r>
    </w:p>
    <w:p w:rsidR="000E13BE" w:rsidRPr="00786B74" w:rsidRDefault="000E13BE" w:rsidP="00786B7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1850-1870е гг., теория Ч. Дарвина о происхождении человека.</w:t>
      </w:r>
    </w:p>
    <w:p w:rsidR="000E13BE" w:rsidRPr="00786B74" w:rsidRDefault="000E13BE" w:rsidP="00786B7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1879-1880 гг., открытие пещерной живописи, </w:t>
      </w:r>
      <w:proofErr w:type="spellStart"/>
      <w:r w:rsidRPr="00786B74">
        <w:rPr>
          <w:rFonts w:ascii="Times New Roman" w:hAnsi="Times New Roman"/>
          <w:sz w:val="28"/>
          <w:szCs w:val="28"/>
        </w:rPr>
        <w:t>Марселино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786B74">
        <w:rPr>
          <w:rFonts w:ascii="Times New Roman" w:hAnsi="Times New Roman"/>
          <w:sz w:val="28"/>
          <w:szCs w:val="28"/>
        </w:rPr>
        <w:t>Саутуола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, пещера </w:t>
      </w:r>
      <w:proofErr w:type="spellStart"/>
      <w:r w:rsidRPr="00786B74">
        <w:rPr>
          <w:rFonts w:ascii="Times New Roman" w:hAnsi="Times New Roman"/>
          <w:sz w:val="28"/>
          <w:szCs w:val="28"/>
        </w:rPr>
        <w:t>Альтамира</w:t>
      </w:r>
      <w:proofErr w:type="spellEnd"/>
      <w:r w:rsidRPr="00786B74">
        <w:rPr>
          <w:rFonts w:ascii="Times New Roman" w:hAnsi="Times New Roman"/>
          <w:sz w:val="28"/>
          <w:szCs w:val="28"/>
        </w:rPr>
        <w:t>, Испания.</w:t>
      </w:r>
    </w:p>
    <w:p w:rsidR="000E13BE" w:rsidRPr="00786B74" w:rsidRDefault="000E13BE" w:rsidP="00D3292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Середина ХХ в. – открытия семьи археологов Лики. Родина человечества – Восточная Африка. Древнейший след человека и его останки – около 3,8 млн. лет назад.</w:t>
      </w:r>
    </w:p>
    <w:p w:rsidR="000E13BE" w:rsidRPr="007F2A2B" w:rsidRDefault="000E13BE" w:rsidP="00853F48">
      <w:pPr>
        <w:rPr>
          <w:rFonts w:ascii="Times New Roman" w:hAnsi="Times New Roman"/>
          <w:sz w:val="36"/>
          <w:szCs w:val="36"/>
        </w:rPr>
      </w:pPr>
    </w:p>
    <w:p w:rsidR="000E13BE" w:rsidRPr="00786B74" w:rsidRDefault="000E13BE" w:rsidP="00853F4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786B74">
        <w:rPr>
          <w:rFonts w:ascii="Times New Roman" w:hAnsi="Times New Roman"/>
          <w:b/>
          <w:sz w:val="28"/>
          <w:szCs w:val="28"/>
        </w:rPr>
        <w:t>Происхождение искусства и его функции в первобытном обществе</w:t>
      </w:r>
    </w:p>
    <w:p w:rsidR="000E13BE" w:rsidRPr="007F2A2B" w:rsidRDefault="000E13BE" w:rsidP="00853F48">
      <w:pPr>
        <w:pStyle w:val="a3"/>
        <w:ind w:left="1080"/>
        <w:rPr>
          <w:rFonts w:ascii="Times New Roman" w:hAnsi="Times New Roman"/>
          <w:sz w:val="36"/>
          <w:szCs w:val="36"/>
        </w:rPr>
      </w:pPr>
    </w:p>
    <w:p w:rsidR="000E13BE" w:rsidRDefault="000E13BE" w:rsidP="00853F4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 w:rsidRPr="00786B74">
        <w:rPr>
          <w:rFonts w:ascii="Times New Roman" w:hAnsi="Times New Roman"/>
          <w:sz w:val="28"/>
          <w:szCs w:val="28"/>
          <w:u w:val="single"/>
        </w:rPr>
        <w:t>Источники знаний о первобытном искусстве</w:t>
      </w:r>
    </w:p>
    <w:p w:rsidR="00786B74" w:rsidRPr="00786B74" w:rsidRDefault="00786B74" w:rsidP="00786B74">
      <w:pPr>
        <w:pStyle w:val="a3"/>
        <w:ind w:left="1440"/>
        <w:rPr>
          <w:rFonts w:ascii="Times New Roman" w:hAnsi="Times New Roman"/>
          <w:sz w:val="28"/>
          <w:szCs w:val="28"/>
          <w:u w:val="single"/>
        </w:rPr>
      </w:pPr>
    </w:p>
    <w:p w:rsidR="000E13BE" w:rsidRPr="00786B74" w:rsidRDefault="000E13BE" w:rsidP="00853F48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- данные археологии, антропологии, палеогеографии;</w:t>
      </w:r>
    </w:p>
    <w:p w:rsidR="000E13BE" w:rsidRPr="00786B74" w:rsidRDefault="000E13BE" w:rsidP="00853F48">
      <w:pPr>
        <w:pStyle w:val="a3"/>
        <w:ind w:left="284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- сравнение с жизнью и культурой современных обществ, стоящих на первобытной стадии.</w:t>
      </w:r>
    </w:p>
    <w:p w:rsidR="000E13BE" w:rsidRPr="007F2A2B" w:rsidRDefault="000E13BE" w:rsidP="00853F48">
      <w:pPr>
        <w:pStyle w:val="a3"/>
        <w:ind w:left="1080"/>
        <w:rPr>
          <w:rFonts w:ascii="Times New Roman" w:hAnsi="Times New Roman"/>
          <w:sz w:val="36"/>
          <w:szCs w:val="36"/>
        </w:rPr>
      </w:pPr>
    </w:p>
    <w:p w:rsidR="000E13BE" w:rsidRPr="00786B74" w:rsidRDefault="000E13BE" w:rsidP="00853F48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u w:val="single"/>
        </w:rPr>
      </w:pPr>
      <w:r w:rsidRPr="00786B74">
        <w:rPr>
          <w:rFonts w:ascii="Times New Roman" w:hAnsi="Times New Roman"/>
          <w:sz w:val="28"/>
          <w:szCs w:val="28"/>
          <w:u w:val="single"/>
        </w:rPr>
        <w:t xml:space="preserve">Антропогенез и </w:t>
      </w:r>
      <w:proofErr w:type="spellStart"/>
      <w:r w:rsidRPr="00786B74">
        <w:rPr>
          <w:rFonts w:ascii="Times New Roman" w:hAnsi="Times New Roman"/>
          <w:sz w:val="28"/>
          <w:szCs w:val="28"/>
          <w:u w:val="single"/>
        </w:rPr>
        <w:t>социогенез</w:t>
      </w:r>
      <w:proofErr w:type="spellEnd"/>
      <w:r w:rsidRPr="00786B74">
        <w:rPr>
          <w:rFonts w:ascii="Times New Roman" w:hAnsi="Times New Roman"/>
          <w:sz w:val="28"/>
          <w:szCs w:val="28"/>
          <w:u w:val="single"/>
        </w:rPr>
        <w:t>.</w:t>
      </w:r>
    </w:p>
    <w:p w:rsidR="007F2A2B" w:rsidRPr="00786B74" w:rsidRDefault="007F2A2B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E13BE" w:rsidRPr="00786B74" w:rsidRDefault="000E13BE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Около 3,8 </w:t>
      </w:r>
      <w:proofErr w:type="gramStart"/>
      <w:r w:rsidRPr="00786B74">
        <w:rPr>
          <w:rFonts w:ascii="Times New Roman" w:hAnsi="Times New Roman"/>
          <w:sz w:val="28"/>
          <w:szCs w:val="28"/>
        </w:rPr>
        <w:t>млн</w:t>
      </w:r>
      <w:proofErr w:type="gramEnd"/>
      <w:r w:rsidRPr="00786B74">
        <w:rPr>
          <w:rFonts w:ascii="Times New Roman" w:hAnsi="Times New Roman"/>
          <w:sz w:val="28"/>
          <w:szCs w:val="28"/>
        </w:rPr>
        <w:t xml:space="preserve"> лет назад появился человеческий род.</w:t>
      </w:r>
    </w:p>
    <w:p w:rsidR="000E13BE" w:rsidRPr="00786B74" w:rsidRDefault="000E13BE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Около 40 тыс. лет назад появился человек современного типа –</w:t>
      </w:r>
      <w:r w:rsidRPr="00786B74">
        <w:rPr>
          <w:rFonts w:ascii="Times New Roman" w:hAnsi="Times New Roman"/>
          <w:sz w:val="28"/>
          <w:szCs w:val="28"/>
          <w:lang w:val="en-US"/>
        </w:rPr>
        <w:t>homo</w:t>
      </w:r>
      <w:r w:rsidRPr="00786B74">
        <w:rPr>
          <w:rFonts w:ascii="Times New Roman" w:hAnsi="Times New Roman"/>
          <w:sz w:val="28"/>
          <w:szCs w:val="28"/>
        </w:rPr>
        <w:t xml:space="preserve"> </w:t>
      </w:r>
      <w:r w:rsidRPr="00786B74">
        <w:rPr>
          <w:rFonts w:ascii="Times New Roman" w:hAnsi="Times New Roman"/>
          <w:sz w:val="28"/>
          <w:szCs w:val="28"/>
          <w:lang w:val="en-US"/>
        </w:rPr>
        <w:t>sapiens</w:t>
      </w:r>
      <w:r w:rsidRPr="00786B74">
        <w:rPr>
          <w:rFonts w:ascii="Times New Roman" w:hAnsi="Times New Roman"/>
          <w:sz w:val="28"/>
          <w:szCs w:val="28"/>
        </w:rPr>
        <w:t xml:space="preserve"> (кроманьонец).</w:t>
      </w:r>
    </w:p>
    <w:p w:rsidR="000E13BE" w:rsidRPr="00786B74" w:rsidRDefault="000E13BE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Около 35 тыс. лет – древнейшие образцы мобильного искусства.</w:t>
      </w:r>
    </w:p>
    <w:p w:rsidR="000E13BE" w:rsidRPr="00786B74" w:rsidRDefault="000E13BE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Около 25 тыс. лет – древнейшие образцы пещерной живописи и скульптуры.</w:t>
      </w:r>
    </w:p>
    <w:p w:rsidR="000E13BE" w:rsidRPr="007F2A2B" w:rsidRDefault="000E13BE" w:rsidP="00853F48">
      <w:pPr>
        <w:pStyle w:val="a3"/>
        <w:ind w:left="1440"/>
        <w:rPr>
          <w:rFonts w:ascii="Times New Roman" w:hAnsi="Times New Roman"/>
          <w:sz w:val="36"/>
          <w:szCs w:val="36"/>
        </w:rPr>
      </w:pPr>
    </w:p>
    <w:p w:rsidR="000E13BE" w:rsidRPr="00786B74" w:rsidRDefault="000E13BE" w:rsidP="007F2A2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Труд – язык – религиозные представления - художественная деятельность – взаимосвязаны</w:t>
      </w:r>
    </w:p>
    <w:p w:rsidR="000E13BE" w:rsidRPr="00786B74" w:rsidRDefault="000E13BE" w:rsidP="00853F48">
      <w:pPr>
        <w:pStyle w:val="a3"/>
        <w:tabs>
          <w:tab w:val="left" w:pos="2763"/>
        </w:tabs>
        <w:ind w:left="1440"/>
        <w:rPr>
          <w:rFonts w:ascii="Times New Roman" w:hAnsi="Times New Roman"/>
          <w:sz w:val="28"/>
          <w:szCs w:val="28"/>
        </w:rPr>
      </w:pPr>
    </w:p>
    <w:p w:rsidR="000E13BE" w:rsidRPr="00786B74" w:rsidRDefault="000E13BE" w:rsidP="007F2A2B">
      <w:pPr>
        <w:pStyle w:val="a3"/>
        <w:tabs>
          <w:tab w:val="left" w:pos="2763"/>
        </w:tabs>
        <w:ind w:left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Первобытный синкретический культурный комплекс</w:t>
      </w:r>
    </w:p>
    <w:p w:rsidR="007F2A2B" w:rsidRPr="007F2A2B" w:rsidRDefault="007F2A2B" w:rsidP="00786B74">
      <w:pPr>
        <w:pStyle w:val="a3"/>
        <w:tabs>
          <w:tab w:val="left" w:pos="2763"/>
        </w:tabs>
        <w:ind w:left="0"/>
        <w:rPr>
          <w:rFonts w:ascii="Times New Roman" w:hAnsi="Times New Roman"/>
          <w:sz w:val="36"/>
          <w:szCs w:val="36"/>
        </w:rPr>
      </w:pPr>
    </w:p>
    <w:p w:rsidR="000E13BE" w:rsidRPr="00786B74" w:rsidRDefault="000E13BE" w:rsidP="00594D30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lastRenderedPageBreak/>
        <w:t>ПАЛЕОЛИТ</w:t>
      </w:r>
    </w:p>
    <w:p w:rsidR="000E13BE" w:rsidRPr="00786B74" w:rsidRDefault="000E13BE" w:rsidP="007F2A2B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(древний каменный век)</w:t>
      </w:r>
    </w:p>
    <w:p w:rsidR="000E13BE" w:rsidRPr="00786B74" w:rsidRDefault="000E13BE" w:rsidP="00786B74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Около 3,8 </w:t>
      </w:r>
      <w:proofErr w:type="gramStart"/>
      <w:r w:rsidRPr="00786B74">
        <w:rPr>
          <w:rFonts w:ascii="Times New Roman" w:hAnsi="Times New Roman"/>
          <w:sz w:val="28"/>
          <w:szCs w:val="28"/>
        </w:rPr>
        <w:t>млн</w:t>
      </w:r>
      <w:proofErr w:type="gramEnd"/>
      <w:r w:rsidRPr="00786B74">
        <w:rPr>
          <w:rFonts w:ascii="Times New Roman" w:hAnsi="Times New Roman"/>
          <w:sz w:val="28"/>
          <w:szCs w:val="28"/>
        </w:rPr>
        <w:t xml:space="preserve"> лет назад – 15/10 тыс. до н.э.</w:t>
      </w:r>
    </w:p>
    <w:p w:rsidR="00786B74" w:rsidRPr="00786B74" w:rsidRDefault="00786B74" w:rsidP="00786B74">
      <w:pPr>
        <w:ind w:right="507"/>
        <w:jc w:val="center"/>
        <w:rPr>
          <w:rFonts w:ascii="Times New Roman" w:hAnsi="Times New Roman"/>
          <w:sz w:val="28"/>
          <w:szCs w:val="28"/>
        </w:rPr>
      </w:pPr>
    </w:p>
    <w:p w:rsidR="000E13BE" w:rsidRPr="00786B74" w:rsidRDefault="000E13BE" w:rsidP="00594D30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Ранний (нижний) палеолит - 3,8 </w:t>
      </w:r>
      <w:proofErr w:type="gramStart"/>
      <w:r w:rsidRPr="00786B74">
        <w:rPr>
          <w:rFonts w:ascii="Times New Roman" w:hAnsi="Times New Roman"/>
          <w:sz w:val="28"/>
          <w:szCs w:val="28"/>
        </w:rPr>
        <w:t>млн</w:t>
      </w:r>
      <w:proofErr w:type="gramEnd"/>
      <w:r w:rsidRPr="00786B74">
        <w:rPr>
          <w:rFonts w:ascii="Times New Roman" w:hAnsi="Times New Roman"/>
          <w:sz w:val="28"/>
          <w:szCs w:val="28"/>
        </w:rPr>
        <w:t xml:space="preserve"> лет назад – 200 тыс. лет назад.</w:t>
      </w:r>
    </w:p>
    <w:p w:rsidR="000E13BE" w:rsidRPr="00786B74" w:rsidRDefault="000E13BE" w:rsidP="00594D30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Средний палеолит – 200 – 40 тыс. лет назад.</w:t>
      </w:r>
    </w:p>
    <w:p w:rsidR="000E13BE" w:rsidRPr="00786B74" w:rsidRDefault="000E13BE" w:rsidP="00594D30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Поздний (верхний) палеолит – 40- 15/10 тыс. лет назад.</w:t>
      </w:r>
    </w:p>
    <w:p w:rsidR="000E13BE" w:rsidRPr="00786B74" w:rsidRDefault="000E13BE" w:rsidP="00594D30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i/>
          <w:sz w:val="28"/>
          <w:szCs w:val="28"/>
          <w:u w:val="single"/>
        </w:rPr>
        <w:t>Пещерное искусство:</w:t>
      </w:r>
      <w:r w:rsidRPr="00786B74">
        <w:rPr>
          <w:rFonts w:ascii="Times New Roman" w:hAnsi="Times New Roman"/>
          <w:sz w:val="28"/>
          <w:szCs w:val="28"/>
        </w:rPr>
        <w:t xml:space="preserve"> живопись и скульптура. Франко-</w:t>
      </w:r>
      <w:proofErr w:type="spellStart"/>
      <w:r w:rsidRPr="00786B74">
        <w:rPr>
          <w:rFonts w:ascii="Times New Roman" w:hAnsi="Times New Roman"/>
          <w:sz w:val="28"/>
          <w:szCs w:val="28"/>
        </w:rPr>
        <w:t>Кантабрийский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 регион (</w:t>
      </w:r>
      <w:proofErr w:type="spellStart"/>
      <w:r w:rsidRPr="00786B74">
        <w:rPr>
          <w:rFonts w:ascii="Times New Roman" w:hAnsi="Times New Roman"/>
          <w:sz w:val="28"/>
          <w:szCs w:val="28"/>
        </w:rPr>
        <w:t>Альтамира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6B74">
        <w:rPr>
          <w:rFonts w:ascii="Times New Roman" w:hAnsi="Times New Roman"/>
          <w:sz w:val="28"/>
          <w:szCs w:val="28"/>
        </w:rPr>
        <w:t>Ляско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, Труа </w:t>
      </w:r>
      <w:proofErr w:type="spellStart"/>
      <w:r w:rsidRPr="00786B74">
        <w:rPr>
          <w:rFonts w:ascii="Times New Roman" w:hAnsi="Times New Roman"/>
          <w:sz w:val="28"/>
          <w:szCs w:val="28"/>
        </w:rPr>
        <w:t>Фрер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86B74">
        <w:rPr>
          <w:rFonts w:ascii="Times New Roman" w:hAnsi="Times New Roman"/>
          <w:sz w:val="28"/>
          <w:szCs w:val="28"/>
        </w:rPr>
        <w:t>Монтеспан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 и др. пещеры). </w:t>
      </w:r>
      <w:proofErr w:type="spellStart"/>
      <w:r w:rsidRPr="00786B74">
        <w:rPr>
          <w:rFonts w:ascii="Times New Roman" w:hAnsi="Times New Roman"/>
          <w:sz w:val="28"/>
          <w:szCs w:val="28"/>
        </w:rPr>
        <w:t>Капова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 пещера на </w:t>
      </w:r>
      <w:proofErr w:type="gramStart"/>
      <w:r w:rsidRPr="00786B74">
        <w:rPr>
          <w:rFonts w:ascii="Times New Roman" w:hAnsi="Times New Roman"/>
          <w:sz w:val="28"/>
          <w:szCs w:val="28"/>
        </w:rPr>
        <w:t>Урале</w:t>
      </w:r>
      <w:proofErr w:type="gramEnd"/>
      <w:r w:rsidRPr="00786B74">
        <w:rPr>
          <w:rFonts w:ascii="Times New Roman" w:hAnsi="Times New Roman"/>
          <w:sz w:val="28"/>
          <w:szCs w:val="28"/>
        </w:rPr>
        <w:t>.</w:t>
      </w:r>
    </w:p>
    <w:p w:rsidR="007F2A2B" w:rsidRPr="00786B74" w:rsidRDefault="000E13BE" w:rsidP="00594D30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i/>
          <w:sz w:val="28"/>
          <w:szCs w:val="28"/>
          <w:u w:val="single"/>
        </w:rPr>
        <w:t>Мобильное искусство.</w:t>
      </w:r>
      <w:r w:rsidRPr="00786B74">
        <w:rPr>
          <w:rFonts w:ascii="Times New Roman" w:hAnsi="Times New Roman"/>
          <w:sz w:val="28"/>
          <w:szCs w:val="28"/>
        </w:rPr>
        <w:t xml:space="preserve"> Рисунки на </w:t>
      </w:r>
      <w:proofErr w:type="gramStart"/>
      <w:r w:rsidRPr="00786B74">
        <w:rPr>
          <w:rFonts w:ascii="Times New Roman" w:hAnsi="Times New Roman"/>
          <w:sz w:val="28"/>
          <w:szCs w:val="28"/>
        </w:rPr>
        <w:t>камне</w:t>
      </w:r>
      <w:proofErr w:type="gramEnd"/>
      <w:r w:rsidRPr="00786B74">
        <w:rPr>
          <w:rFonts w:ascii="Times New Roman" w:hAnsi="Times New Roman"/>
          <w:sz w:val="28"/>
          <w:szCs w:val="28"/>
        </w:rPr>
        <w:t>, кости и роге. Скульптура («</w:t>
      </w:r>
      <w:proofErr w:type="gramStart"/>
      <w:r w:rsidRPr="00786B74">
        <w:rPr>
          <w:rFonts w:ascii="Times New Roman" w:hAnsi="Times New Roman"/>
          <w:sz w:val="28"/>
          <w:szCs w:val="28"/>
        </w:rPr>
        <w:t>палеолитические</w:t>
      </w:r>
      <w:proofErr w:type="gramEnd"/>
      <w:r w:rsidRPr="0078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6B74">
        <w:rPr>
          <w:rFonts w:ascii="Times New Roman" w:hAnsi="Times New Roman"/>
          <w:sz w:val="28"/>
          <w:szCs w:val="28"/>
        </w:rPr>
        <w:t>венеры</w:t>
      </w:r>
      <w:proofErr w:type="spellEnd"/>
      <w:r w:rsidRPr="00786B74">
        <w:rPr>
          <w:rFonts w:ascii="Times New Roman" w:hAnsi="Times New Roman"/>
          <w:sz w:val="28"/>
          <w:szCs w:val="28"/>
        </w:rPr>
        <w:t>»). Зарождение прикладного искусства.</w:t>
      </w:r>
    </w:p>
    <w:p w:rsidR="000E13BE" w:rsidRPr="007F2A2B" w:rsidRDefault="000E13BE" w:rsidP="00594D30">
      <w:pPr>
        <w:ind w:right="507"/>
        <w:jc w:val="both"/>
        <w:rPr>
          <w:rFonts w:ascii="Times New Roman" w:hAnsi="Times New Roman"/>
          <w:sz w:val="40"/>
          <w:szCs w:val="40"/>
        </w:rPr>
      </w:pPr>
    </w:p>
    <w:p w:rsidR="000E13BE" w:rsidRPr="00786B74" w:rsidRDefault="000E13BE" w:rsidP="000A4C04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МЕЗОЛИТ</w:t>
      </w:r>
    </w:p>
    <w:p w:rsidR="000E13BE" w:rsidRPr="00786B74" w:rsidRDefault="000E13BE" w:rsidP="000A4C04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(средний каменный век)</w:t>
      </w:r>
    </w:p>
    <w:p w:rsidR="000E13BE" w:rsidRPr="00786B74" w:rsidRDefault="000E13BE" w:rsidP="00786B74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15/10 – 7/5 тысячелетие до н. э.</w:t>
      </w:r>
    </w:p>
    <w:p w:rsidR="000E13BE" w:rsidRPr="00786B74" w:rsidRDefault="000E13BE" w:rsidP="000A4C04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Изменение природных условий</w:t>
      </w:r>
      <w:r w:rsidR="00786B74">
        <w:rPr>
          <w:rFonts w:ascii="Times New Roman" w:hAnsi="Times New Roman"/>
          <w:sz w:val="28"/>
          <w:szCs w:val="28"/>
        </w:rPr>
        <w:t>.</w:t>
      </w:r>
    </w:p>
    <w:p w:rsidR="000E13BE" w:rsidRPr="00786B74" w:rsidRDefault="000E13BE" w:rsidP="000A4C04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 xml:space="preserve">Изменения в образе жизни людей: стоянки под открытым небом, распространение лука, охота с собакой, рыболовство. </w:t>
      </w:r>
      <w:proofErr w:type="spellStart"/>
      <w:r w:rsidRPr="00786B74">
        <w:rPr>
          <w:rFonts w:ascii="Times New Roman" w:hAnsi="Times New Roman"/>
          <w:sz w:val="28"/>
          <w:szCs w:val="28"/>
        </w:rPr>
        <w:t>Вкладышевая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 техника</w:t>
      </w:r>
      <w:r w:rsidR="00786B74">
        <w:rPr>
          <w:rFonts w:ascii="Times New Roman" w:hAnsi="Times New Roman"/>
          <w:sz w:val="28"/>
          <w:szCs w:val="28"/>
        </w:rPr>
        <w:t>.</w:t>
      </w:r>
    </w:p>
    <w:p w:rsidR="000E13BE" w:rsidRPr="00786B74" w:rsidRDefault="000E13BE" w:rsidP="000A4C04">
      <w:pPr>
        <w:ind w:right="505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Изменения в искусстве: распространение образа человека в сюжетных многофигурных композициях и появление стилизации (условности в трактовке форм).</w:t>
      </w:r>
    </w:p>
    <w:p w:rsidR="007F2A2B" w:rsidRPr="00786B74" w:rsidRDefault="000E13BE" w:rsidP="000A4C04">
      <w:pPr>
        <w:ind w:right="507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Наскальная живопись Восточной Испании.</w:t>
      </w:r>
    </w:p>
    <w:p w:rsidR="00786B74" w:rsidRDefault="00786B74" w:rsidP="005B2DBA">
      <w:pPr>
        <w:ind w:right="507"/>
        <w:jc w:val="center"/>
        <w:rPr>
          <w:rFonts w:ascii="Times New Roman" w:hAnsi="Times New Roman"/>
          <w:sz w:val="40"/>
          <w:szCs w:val="40"/>
        </w:rPr>
      </w:pPr>
    </w:p>
    <w:p w:rsidR="000E13BE" w:rsidRPr="00786B74" w:rsidRDefault="000E13BE" w:rsidP="005B2DBA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F2A2B">
        <w:rPr>
          <w:rFonts w:ascii="Times New Roman" w:hAnsi="Times New Roman"/>
          <w:sz w:val="40"/>
          <w:szCs w:val="40"/>
        </w:rPr>
        <w:t>НЕОЛИТ</w:t>
      </w:r>
    </w:p>
    <w:p w:rsidR="000E13BE" w:rsidRPr="00786B74" w:rsidRDefault="000E13BE" w:rsidP="005B2DBA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(новый каменный век)</w:t>
      </w:r>
    </w:p>
    <w:p w:rsidR="000E13BE" w:rsidRPr="00786B74" w:rsidRDefault="000E13BE" w:rsidP="005B2DBA">
      <w:pPr>
        <w:ind w:right="507"/>
        <w:jc w:val="center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7/5 – 3 тысячелетия до н.э.</w:t>
      </w:r>
    </w:p>
    <w:p w:rsidR="000E13BE" w:rsidRPr="00786B74" w:rsidRDefault="000E13BE" w:rsidP="00777A15">
      <w:pPr>
        <w:ind w:right="507"/>
        <w:jc w:val="both"/>
        <w:rPr>
          <w:rFonts w:ascii="Times New Roman" w:hAnsi="Times New Roman"/>
          <w:sz w:val="28"/>
          <w:szCs w:val="28"/>
          <w:u w:val="single"/>
        </w:rPr>
      </w:pPr>
      <w:r w:rsidRPr="00786B74">
        <w:rPr>
          <w:rFonts w:ascii="Times New Roman" w:hAnsi="Times New Roman"/>
          <w:sz w:val="28"/>
          <w:szCs w:val="28"/>
          <w:u w:val="single"/>
        </w:rPr>
        <w:t>Историческая ситуация:</w:t>
      </w:r>
    </w:p>
    <w:p w:rsidR="000E13BE" w:rsidRPr="00786B74" w:rsidRDefault="000E13BE" w:rsidP="00777A15">
      <w:pPr>
        <w:numPr>
          <w:ilvl w:val="1"/>
          <w:numId w:val="1"/>
        </w:numPr>
        <w:tabs>
          <w:tab w:val="clear" w:pos="1545"/>
          <w:tab w:val="num" w:pos="0"/>
        </w:tabs>
        <w:ind w:left="0" w:right="507" w:firstLine="0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Формирование современных географических зон.</w:t>
      </w:r>
    </w:p>
    <w:p w:rsidR="000E13BE" w:rsidRPr="00786B74" w:rsidRDefault="000E13BE" w:rsidP="00777A15">
      <w:pPr>
        <w:numPr>
          <w:ilvl w:val="1"/>
          <w:numId w:val="1"/>
        </w:numPr>
        <w:tabs>
          <w:tab w:val="clear" w:pos="1545"/>
          <w:tab w:val="num" w:pos="0"/>
        </w:tabs>
        <w:ind w:left="0" w:right="507" w:firstLine="0"/>
        <w:rPr>
          <w:rFonts w:ascii="Times New Roman" w:hAnsi="Times New Roman"/>
          <w:sz w:val="28"/>
          <w:szCs w:val="28"/>
        </w:rPr>
      </w:pPr>
      <w:proofErr w:type="gramStart"/>
      <w:r w:rsidRPr="00786B74">
        <w:rPr>
          <w:rFonts w:ascii="Times New Roman" w:hAnsi="Times New Roman"/>
          <w:sz w:val="28"/>
          <w:szCs w:val="28"/>
        </w:rPr>
        <w:lastRenderedPageBreak/>
        <w:t>Неолитическ</w:t>
      </w:r>
      <w:r w:rsidR="008C4566">
        <w:rPr>
          <w:rFonts w:ascii="Times New Roman" w:hAnsi="Times New Roman"/>
          <w:sz w:val="28"/>
          <w:szCs w:val="28"/>
        </w:rPr>
        <w:t>ая революция (термин –</w:t>
      </w:r>
      <w:bookmarkStart w:id="0" w:name="_GoBack"/>
      <w:bookmarkEnd w:id="0"/>
      <w:r w:rsidRPr="00786B74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Pr="00786B74">
        <w:rPr>
          <w:rFonts w:ascii="Times New Roman" w:hAnsi="Times New Roman"/>
          <w:sz w:val="28"/>
          <w:szCs w:val="28"/>
        </w:rPr>
        <w:t>Чайлд</w:t>
      </w:r>
      <w:proofErr w:type="spellEnd"/>
      <w:r w:rsidRPr="00786B74">
        <w:rPr>
          <w:rFonts w:ascii="Times New Roman" w:hAnsi="Times New Roman"/>
          <w:sz w:val="28"/>
          <w:szCs w:val="28"/>
        </w:rPr>
        <w:t xml:space="preserve">, середина ХХ в.) - переход от потребляющей экономики к производящей (земледелию и скотоводству). </w:t>
      </w:r>
      <w:proofErr w:type="gramEnd"/>
    </w:p>
    <w:p w:rsidR="000E13BE" w:rsidRPr="00786B74" w:rsidRDefault="000E13BE" w:rsidP="00777A15">
      <w:pPr>
        <w:ind w:right="507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Зоны революции: Индия, Китай, долина Нила, междуречье Тигра и Евфрата, Средняя Азия.</w:t>
      </w:r>
    </w:p>
    <w:p w:rsidR="000E13BE" w:rsidRPr="00786B74" w:rsidRDefault="000E13BE" w:rsidP="00786B74">
      <w:pPr>
        <w:ind w:right="507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3. Возникновение значительных различий в развитии между регионами.</w:t>
      </w:r>
    </w:p>
    <w:p w:rsidR="000E13BE" w:rsidRPr="00786B74" w:rsidRDefault="000E13BE" w:rsidP="00777A15">
      <w:pPr>
        <w:ind w:right="50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86B74">
        <w:rPr>
          <w:rFonts w:ascii="Times New Roman" w:hAnsi="Times New Roman"/>
          <w:i/>
          <w:sz w:val="28"/>
          <w:szCs w:val="28"/>
          <w:u w:val="single"/>
        </w:rPr>
        <w:t>Искусство</w:t>
      </w:r>
    </w:p>
    <w:p w:rsidR="000E13BE" w:rsidRPr="00786B74" w:rsidRDefault="000E13BE" w:rsidP="0044792D">
      <w:pPr>
        <w:numPr>
          <w:ilvl w:val="0"/>
          <w:numId w:val="5"/>
        </w:numPr>
        <w:tabs>
          <w:tab w:val="clear" w:pos="765"/>
          <w:tab w:val="num" w:pos="0"/>
        </w:tabs>
        <w:ind w:left="0" w:right="507" w:firstLine="0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Петроглифы. Скандинавия, побережье Белого моря и Онежского озера, берега сибирских рек. Франция. Африка.</w:t>
      </w:r>
    </w:p>
    <w:p w:rsidR="000E13BE" w:rsidRPr="00786B74" w:rsidRDefault="000E13BE" w:rsidP="0044792D">
      <w:pPr>
        <w:numPr>
          <w:ilvl w:val="0"/>
          <w:numId w:val="5"/>
        </w:numPr>
        <w:tabs>
          <w:tab w:val="clear" w:pos="765"/>
          <w:tab w:val="num" w:pos="0"/>
        </w:tabs>
        <w:ind w:left="0" w:right="507" w:firstLine="0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Орнаментированная керамика. Орнамент как украшение и как попытка передать представления об устройстве мира (солярные знаки, знаки природных стихий).</w:t>
      </w:r>
    </w:p>
    <w:p w:rsidR="000E13BE" w:rsidRPr="00786B74" w:rsidRDefault="000E13BE" w:rsidP="00477DCE">
      <w:pPr>
        <w:numPr>
          <w:ilvl w:val="0"/>
          <w:numId w:val="5"/>
        </w:numPr>
        <w:tabs>
          <w:tab w:val="clear" w:pos="765"/>
          <w:tab w:val="num" w:pos="0"/>
        </w:tabs>
        <w:ind w:left="0" w:right="507" w:firstLine="0"/>
        <w:jc w:val="both"/>
        <w:rPr>
          <w:rFonts w:ascii="Times New Roman" w:hAnsi="Times New Roman"/>
          <w:sz w:val="28"/>
          <w:szCs w:val="28"/>
        </w:rPr>
      </w:pPr>
      <w:r w:rsidRPr="00786B74">
        <w:rPr>
          <w:rFonts w:ascii="Times New Roman" w:hAnsi="Times New Roman"/>
          <w:sz w:val="28"/>
          <w:szCs w:val="28"/>
        </w:rPr>
        <w:t>Мегалитическая архитектура (менгиры, дольмены, кромлехи).</w:t>
      </w:r>
    </w:p>
    <w:sectPr w:rsidR="000E13BE" w:rsidRPr="00786B74" w:rsidSect="0036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55A4"/>
    <w:multiLevelType w:val="hybridMultilevel"/>
    <w:tmpl w:val="6B3078AA"/>
    <w:lvl w:ilvl="0" w:tplc="40626C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07012F5"/>
    <w:multiLevelType w:val="hybridMultilevel"/>
    <w:tmpl w:val="F5567E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58090CF0"/>
    <w:multiLevelType w:val="hybridMultilevel"/>
    <w:tmpl w:val="D6F61976"/>
    <w:lvl w:ilvl="0" w:tplc="013E28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FB44C79"/>
    <w:multiLevelType w:val="hybridMultilevel"/>
    <w:tmpl w:val="94A05BE4"/>
    <w:lvl w:ilvl="0" w:tplc="9198F5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8980FA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C808C9"/>
    <w:multiLevelType w:val="hybridMultilevel"/>
    <w:tmpl w:val="8A9E521E"/>
    <w:lvl w:ilvl="0" w:tplc="EA1E20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26B"/>
    <w:rsid w:val="000534C6"/>
    <w:rsid w:val="00080409"/>
    <w:rsid w:val="000A4C04"/>
    <w:rsid w:val="000E13BE"/>
    <w:rsid w:val="002F2A10"/>
    <w:rsid w:val="003604A6"/>
    <w:rsid w:val="003773E2"/>
    <w:rsid w:val="0044792D"/>
    <w:rsid w:val="0047152F"/>
    <w:rsid w:val="00477DCE"/>
    <w:rsid w:val="00594D30"/>
    <w:rsid w:val="005B2DBA"/>
    <w:rsid w:val="00665B66"/>
    <w:rsid w:val="00777A15"/>
    <w:rsid w:val="00780FA3"/>
    <w:rsid w:val="00786B74"/>
    <w:rsid w:val="007B030D"/>
    <w:rsid w:val="007C226B"/>
    <w:rsid w:val="007C45F3"/>
    <w:rsid w:val="007F2A2B"/>
    <w:rsid w:val="00853F48"/>
    <w:rsid w:val="008C4566"/>
    <w:rsid w:val="009B64E4"/>
    <w:rsid w:val="00A15047"/>
    <w:rsid w:val="00A33121"/>
    <w:rsid w:val="00AF1C75"/>
    <w:rsid w:val="00B30CAA"/>
    <w:rsid w:val="00B71FEE"/>
    <w:rsid w:val="00D32927"/>
    <w:rsid w:val="00D827E5"/>
    <w:rsid w:val="00DF6135"/>
    <w:rsid w:val="00E60CCC"/>
    <w:rsid w:val="00E87909"/>
    <w:rsid w:val="00F2467C"/>
    <w:rsid w:val="00F54E81"/>
    <w:rsid w:val="00F87A0F"/>
    <w:rsid w:val="00F911FA"/>
    <w:rsid w:val="00FB0793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1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443</Words>
  <Characters>2528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Поьзователь</cp:lastModifiedBy>
  <cp:revision>24</cp:revision>
  <dcterms:created xsi:type="dcterms:W3CDTF">2016-12-05T10:31:00Z</dcterms:created>
  <dcterms:modified xsi:type="dcterms:W3CDTF">2017-08-27T15:14:00Z</dcterms:modified>
</cp:coreProperties>
</file>